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2D6" w:rsidRDefault="00DE12D6" w:rsidP="00DE12D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DE12D6" w:rsidRPr="00DE12D6" w:rsidRDefault="00DE12D6" w:rsidP="00DE12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Anticipación</w:t>
      </w:r>
      <w:r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  <w:sz w:val="24"/>
          <w:szCs w:val="24"/>
        </w:rPr>
        <w:t>despertar la curiosidad</w:t>
      </w:r>
      <w:r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  <w:bookmarkStart w:id="0" w:name="_GoBack"/>
      <w:bookmarkEnd w:id="0"/>
    </w:p>
    <w:p w:rsidR="009C1260" w:rsidRPr="00DE12D6" w:rsidRDefault="009C1260" w:rsidP="00DE12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- El Dilema del Botín (4 minutos)</w:t>
      </w:r>
    </w:p>
    <w:p w:rsidR="009C1260" w:rsidRPr="00DE12D6" w:rsidRDefault="009C1260" w:rsidP="00DE1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proyecta la primera diapositiva: una imagen de un tesoro con 7 lingotes de oro idénticos que debe repartirse entre 3 piratas de forma </w:t>
      </w: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exactamente igual</w:t>
      </w: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docente pregunta: </w:t>
      </w:r>
      <w:r w:rsidRPr="00DE12D6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"¿Podemos darles una cantidad entera a cada uno sin que nadie pelee?"</w:t>
      </w: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9C1260" w:rsidRPr="00DE12D6" w:rsidRDefault="009C1260" w:rsidP="00DE12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Acción:</w:t>
      </w: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estudiante intenta resolver el dilema en la diapositiva interactiva arrastrando los lingotes. Al notar que "sobra" uno, el docente introduce el concepto de </w:t>
      </w: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número racional</w:t>
      </w: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no como un problema, sino como la </w:t>
      </w: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solución</w:t>
      </w: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para picar ese último lingote en 1/3 para cada uno. Se establece </w:t>
      </w:r>
      <w:proofErr w:type="gramStart"/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>que</w:t>
      </w:r>
      <w:proofErr w:type="gramEnd"/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sin racionales, no hay justicia.</w:t>
      </w:r>
    </w:p>
    <w:p w:rsidR="009C1260" w:rsidRPr="00DE12D6" w:rsidRDefault="009C1260" w:rsidP="00DE12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- La Armonía del Fraccionario (3 minutos)</w:t>
      </w:r>
    </w:p>
    <w:p w:rsidR="009C1260" w:rsidRPr="00DE12D6" w:rsidRDefault="009C1260" w:rsidP="00DE1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>El docente activa una ventana emergente en el libro virtual con un dato curioso sobre Pitágoras.</w:t>
      </w:r>
    </w:p>
    <w:p w:rsidR="009C1260" w:rsidRPr="00DE12D6" w:rsidRDefault="009C1260" w:rsidP="00DE12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Acción:</w:t>
      </w: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estudiantes descubren que las notas musicales más hermosas son simplemente </w:t>
      </w: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proporciones de una cuerda</w:t>
      </w: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>. Si reduces una cuerda a su mitad (1/2), suena la misma nota una octava más alta. El docente pide a los alumnos que pulsen un simulador de cuerdas en el libro: al tocar 1/2 y 3/4, escuchan la armonía. El estudiante comprende que los racionales son el lenguaje secreto de la música.</w:t>
      </w:r>
    </w:p>
    <w:p w:rsidR="009C1260" w:rsidRPr="00DE12D6" w:rsidRDefault="009C1260" w:rsidP="00DE12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- El Infinito en un Punto (4 minutos)</w:t>
      </w:r>
    </w:p>
    <w:p w:rsidR="009C1260" w:rsidRPr="00DE12D6" w:rsidRDefault="009C1260" w:rsidP="00DE1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>Se reproduce un video de alta velocidad que muestra un zoom hacia un brócoli Romanesco o un copo de nieve.</w:t>
      </w:r>
    </w:p>
    <w:p w:rsidR="009C1260" w:rsidRPr="00DE12D6" w:rsidRDefault="009C1260" w:rsidP="00DE12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Acción:</w:t>
      </w: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Mientras el video avanza, el docente narra cómo la naturaleza suma y multiplica fracciones para crear formas complejas. El estudiante debe identificar en </w:t>
      </w:r>
      <w:proofErr w:type="gramStart"/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>el video momentos</w:t>
      </w:r>
      <w:proofErr w:type="gramEnd"/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donde la "unidad" se divide en partes más pequeñas. Se busca que el alumno internalice que una operación racional es, en realidad, un cambio de escala en la realidad.</w:t>
      </w:r>
    </w:p>
    <w:p w:rsidR="009C1260" w:rsidRPr="00DE12D6" w:rsidRDefault="009C1260" w:rsidP="00DE12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Recreativa - "Guerra de Decimales" (4 minutos)</w:t>
      </w:r>
    </w:p>
    <w:p w:rsidR="009C1260" w:rsidRPr="00DE12D6" w:rsidRDefault="009C1260" w:rsidP="00DE1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>Para cerrar, el docente lanza un reto de velocidad mediante comandos físicos y digitales.</w:t>
      </w:r>
    </w:p>
    <w:p w:rsidR="009C1260" w:rsidRPr="00DE12D6" w:rsidRDefault="009C1260" w:rsidP="00DE12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La Dinámica:</w:t>
      </w: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grita una fracción (ej. "¡Un cuarto!") y los estudiantes deben escribir en el chat del libro virtual su equivalente decimal (</w:t>
      </w: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0,25</w:t>
      </w: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) y, al mismo tiempo, ponerse de pie si el número es menor a </w:t>
      </w: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0,5</w:t>
      </w: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o sentarse si es mayor.</w:t>
      </w:r>
    </w:p>
    <w:p w:rsidR="00DE12D6" w:rsidRDefault="009C1260" w:rsidP="00DE12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lastRenderedPageBreak/>
        <w:t>Competencia:</w:t>
      </w: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últimos 3 en responder o en moverse físicamente pierden "energía" en su avatar del libro. El ritmo aumenta (ej. "¡Dos quintos!", "¡Siete décimos!"). Esta mezcla de respuesta cognitiva y kinestésica asegura que el cerebro esté totalmente alerta para iniciar la fase de construcción del conocimiento.</w:t>
      </w:r>
    </w:p>
    <w:p w:rsidR="00E30E50" w:rsidRPr="00DE12D6" w:rsidRDefault="009C1260" w:rsidP="00DE1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E12D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Tip de Mediación:</w:t>
      </w:r>
      <w:r w:rsidRPr="00DE12D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Si notas resistencia al concepto de fracción, recuerda a los estudiantes que cada vez que miran la batería de su celular (ej. 15%), están usando un número racional (15 /100). ¡Los números racionales son los que mantienen su mundo conectado!</w:t>
      </w:r>
    </w:p>
    <w:sectPr w:rsidR="00E30E50" w:rsidRPr="00DE1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5439"/>
    <w:multiLevelType w:val="multilevel"/>
    <w:tmpl w:val="C392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416D8"/>
    <w:multiLevelType w:val="multilevel"/>
    <w:tmpl w:val="1A28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73C2B"/>
    <w:multiLevelType w:val="multilevel"/>
    <w:tmpl w:val="000E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61F2A"/>
    <w:multiLevelType w:val="multilevel"/>
    <w:tmpl w:val="859C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60"/>
    <w:rsid w:val="009C1260"/>
    <w:rsid w:val="00A53020"/>
    <w:rsid w:val="00DE12D6"/>
    <w:rsid w:val="00E3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BF29"/>
  <w15:chartTrackingRefBased/>
  <w15:docId w15:val="{307DE1D4-6991-4B72-8A35-AC9C0953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C1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Ttulo3">
    <w:name w:val="heading 3"/>
    <w:basedOn w:val="Normal"/>
    <w:link w:val="Ttulo3Car"/>
    <w:uiPriority w:val="9"/>
    <w:qFormat/>
    <w:rsid w:val="009C12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paragraph" w:styleId="Ttulo4">
    <w:name w:val="heading 4"/>
    <w:basedOn w:val="Normal"/>
    <w:link w:val="Ttulo4Car"/>
    <w:uiPriority w:val="9"/>
    <w:qFormat/>
    <w:rsid w:val="009C12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C1260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customStyle="1" w:styleId="Ttulo3Car">
    <w:name w:val="Título 3 Car"/>
    <w:basedOn w:val="Fuentedeprrafopredeter"/>
    <w:link w:val="Ttulo3"/>
    <w:uiPriority w:val="9"/>
    <w:rsid w:val="009C1260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9C1260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9C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9C1260"/>
    <w:rPr>
      <w:b/>
      <w:bCs/>
    </w:rPr>
  </w:style>
  <w:style w:type="character" w:customStyle="1" w:styleId="math-inline">
    <w:name w:val="math-inline"/>
    <w:basedOn w:val="Fuentedeprrafopredeter"/>
    <w:rsid w:val="009C1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7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4</cp:revision>
  <dcterms:created xsi:type="dcterms:W3CDTF">2026-04-08T04:00:00Z</dcterms:created>
  <dcterms:modified xsi:type="dcterms:W3CDTF">2026-04-24T14:15:00Z</dcterms:modified>
</cp:coreProperties>
</file>