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ED0" w:rsidRDefault="00804ED0" w:rsidP="00804ED0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804ED0" w:rsidRDefault="00804ED0" w:rsidP="00804ED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(5 minutos)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primera diapositiva interactiva donde aparecen tres contenedores cerrados etiquetados como x^2, x y 1. El docente plantea el reto: </w:t>
      </w:r>
      <w:r w:rsidRPr="00804ED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cada caja contiene una cantidad desconocida de energía, ¿cómo expresarías el total si tenemos 3 cajas cuadráticas, 2 lineales y 5 simples?"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estudiante, desde su dispositivo, debe arrastrar los bloques correspondientes a una zona de "fusión" para ver cómo se forma la expresión 3x^2 + 2x + 5. </w:t>
      </w:r>
      <w:proofErr w:type="gramStart"/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media</w:t>
      </w:r>
      <w:proofErr w:type="gramEnd"/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explicando que un polinomio no es más que una "bolsa de valores" organizada por jerarquías (grados).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(3 minutos)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desbloquea en el libro virtual una ventana emergente con el título </w:t>
      </w: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"¿Sabías que eres un polinomio?"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Mientras el estudiante lee que los filtros de Instagram y las animaciones de Pixar existen gracias a polinomios de alto grado que calculan la posición de cada píxel, el docente lanza la pregunta de conflicto cognitivo: </w:t>
      </w:r>
      <w:r w:rsidRPr="00804ED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un polinomio puede dibujar el rostro de un superhéroe, ¿podría un polinomio describir tu trayectoria cuando saltas o el crecimiento de tus redes sociales?"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>. Esto transforma el símbolo abstracto en una herramienta de creación.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(4 minutos)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solicita reproducir el video </w:t>
      </w: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"El Arquitecto Digital"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En el video, se observa cómo al cambiar los coeficientes de una función polinómica en un software de diseño, un puente cambia su curvatura o una montaña rusa se vuelve más extrema. El estudiante debe realizar una pausa activa en el segundo 45 para predecir en la pantalla: </w:t>
      </w:r>
      <w:r w:rsidRPr="00804ED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"¿Qué pasará con la curva si el coeficiente principal se vuelve negativo?"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>. El docente refuerza que el polinomio es el "esqueleto" que sostiene las formas del mundo moderno.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- "</w:t>
      </w:r>
      <w:proofErr w:type="spellStart"/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Poly</w:t>
      </w:r>
      <w:proofErr w:type="spellEnd"/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-Sprint" (8 minutos)</w:t>
      </w:r>
    </w:p>
    <w:p w:rsidR="00AB2917" w:rsidRPr="00804ED0" w:rsidRDefault="00AB2917" w:rsidP="00AB29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docente activa el comando de </w:t>
      </w: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"Duelo de Grados"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B2917" w:rsidRPr="00804ED0" w:rsidRDefault="00AB2917" w:rsidP="00AB2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La Dinámica: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la pantalla del libro virtual aparecen ráfagas de monomios cayendo.</w:t>
      </w:r>
    </w:p>
    <w:p w:rsidR="00AB2917" w:rsidRPr="00804ED0" w:rsidRDefault="00AB2917" w:rsidP="00AB2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 del Estudiante: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deben clasificarlos rápidamente en "cubetas" digitales según su grado o términos semejantes.</w:t>
      </w:r>
    </w:p>
    <w:p w:rsidR="00AB2917" w:rsidRPr="00804ED0" w:rsidRDefault="00AB2917" w:rsidP="00AB2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Competencia: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Es una carrera contrarreloj individual, pero si el grupo alcanza los 5,000 puntos totales, se desbloquea el "Skin Dorado" para el avatar del tema.</w:t>
      </w:r>
    </w:p>
    <w:p w:rsidR="00AB2917" w:rsidRPr="00804ED0" w:rsidRDefault="00AB2917" w:rsidP="00AB291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04ED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Cierre: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finaliza con un comando físico: </w:t>
      </w:r>
      <w:r w:rsidRPr="00804ED0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"¡Manos arriba los que atraparon un trinomio!"</w:t>
      </w:r>
      <w:r w:rsidRPr="00804ED0">
        <w:rPr>
          <w:rFonts w:ascii="Times New Roman" w:eastAsia="Times New Roman" w:hAnsi="Times New Roman" w:cs="Times New Roman"/>
          <w:sz w:val="24"/>
          <w:szCs w:val="24"/>
          <w:lang w:eastAsia="es-EC"/>
        </w:rPr>
        <w:t>, conectando el éxito del juego con la base teórica que se profundizará en la sesión.</w:t>
      </w:r>
      <w:bookmarkStart w:id="0" w:name="_GoBack"/>
      <w:bookmarkEnd w:id="0"/>
    </w:p>
    <w:sectPr w:rsidR="00AB2917" w:rsidRPr="00804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902BB"/>
    <w:multiLevelType w:val="multilevel"/>
    <w:tmpl w:val="ED2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17"/>
    <w:rsid w:val="00150C6E"/>
    <w:rsid w:val="002B496F"/>
    <w:rsid w:val="00804ED0"/>
    <w:rsid w:val="008A5ECB"/>
    <w:rsid w:val="00A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F074"/>
  <w15:chartTrackingRefBased/>
  <w15:docId w15:val="{C7FE1B7B-CE73-43BE-AEED-C70E970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B29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B2917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AB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2026-04-08T17:53:00Z</dcterms:created>
  <dcterms:modified xsi:type="dcterms:W3CDTF">2026-04-27T14:56:00Z</dcterms:modified>
</cp:coreProperties>
</file>