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C22" w:rsidRDefault="00FE2C22" w:rsidP="00FE2C22">
      <w:pPr>
        <w:spacing w:before="100" w:beforeAutospacing="1" w:after="100" w:afterAutospacing="1" w:line="240" w:lineRule="auto"/>
        <w:jc w:val="center"/>
        <w:outlineLvl w:val="2"/>
        <w:rPr>
          <w:rFonts w:ascii="Times New Roman" w:hAnsi="Times New Roman" w:cs="Times New Roman"/>
          <w:sz w:val="24"/>
          <w:szCs w:val="24"/>
        </w:rPr>
      </w:pPr>
      <w:r>
        <w:rPr>
          <w:rFonts w:ascii="Times New Roman" w:hAnsi="Times New Roman" w:cs="Times New Roman"/>
          <w:sz w:val="24"/>
          <w:szCs w:val="24"/>
        </w:rPr>
        <w:t>GUÍA DE PLANIFICACIÓN: ANTICIPACIÓN DE LA CLASE</w:t>
      </w:r>
    </w:p>
    <w:p w:rsidR="00FE2C22" w:rsidRDefault="00FE2C22" w:rsidP="00FE2C22">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Pr>
          <w:rFonts w:ascii="Times New Roman" w:hAnsi="Times New Roman" w:cs="Times New Roman"/>
          <w:sz w:val="24"/>
          <w:szCs w:val="24"/>
        </w:rPr>
        <w:t xml:space="preserve">La </w:t>
      </w:r>
      <w:r>
        <w:rPr>
          <w:rFonts w:ascii="Times New Roman" w:hAnsi="Times New Roman" w:cs="Times New Roman"/>
          <w:bCs/>
          <w:sz w:val="24"/>
          <w:szCs w:val="24"/>
        </w:rPr>
        <w:t>Anticipación</w:t>
      </w:r>
      <w:r>
        <w:rPr>
          <w:rFonts w:ascii="Times New Roman" w:hAnsi="Times New Roman" w:cs="Times New Roman"/>
          <w:sz w:val="24"/>
          <w:szCs w:val="24"/>
        </w:rPr>
        <w:t xml:space="preserve"> es el primer contacto del estudiante con el tema. Su objetivo no es evaluar contenidos, sino </w:t>
      </w:r>
      <w:r>
        <w:rPr>
          <w:rFonts w:ascii="Times New Roman" w:hAnsi="Times New Roman" w:cs="Times New Roman"/>
          <w:bCs/>
          <w:sz w:val="24"/>
          <w:szCs w:val="24"/>
        </w:rPr>
        <w:t>despertar la curiosidad</w:t>
      </w:r>
      <w:r>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1C7E6C" w:rsidRPr="00FE2C22" w:rsidRDefault="001C7E6C" w:rsidP="001C7E6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bookmarkStart w:id="0" w:name="_GoBack"/>
      <w:bookmarkEnd w:id="0"/>
      <w:r w:rsidRPr="00FE2C22">
        <w:rPr>
          <w:rFonts w:ascii="Times New Roman" w:eastAsia="Times New Roman" w:hAnsi="Times New Roman" w:cs="Times New Roman"/>
          <w:b/>
          <w:bCs/>
          <w:sz w:val="24"/>
          <w:szCs w:val="24"/>
          <w:lang w:eastAsia="es-EC"/>
        </w:rPr>
        <w:t>Paso 1: El Enigma – "Los Terrenos de la Herencia" (0-10 min)</w:t>
      </w:r>
    </w:p>
    <w:p w:rsidR="001C7E6C" w:rsidRPr="00FE2C22" w:rsidRDefault="001C7E6C" w:rsidP="001C7E6C">
      <w:pPr>
        <w:spacing w:before="100" w:beforeAutospacing="1" w:after="100" w:afterAutospacing="1" w:line="240" w:lineRule="auto"/>
        <w:jc w:val="both"/>
        <w:rPr>
          <w:rFonts w:ascii="Times New Roman" w:eastAsia="Times New Roman" w:hAnsi="Times New Roman" w:cs="Times New Roman"/>
          <w:sz w:val="24"/>
          <w:szCs w:val="24"/>
          <w:lang w:eastAsia="es-EC"/>
        </w:rPr>
      </w:pPr>
      <w:r w:rsidRPr="00FE2C22">
        <w:rPr>
          <w:rFonts w:ascii="Times New Roman" w:eastAsia="Times New Roman" w:hAnsi="Times New Roman" w:cs="Times New Roman"/>
          <w:sz w:val="24"/>
          <w:szCs w:val="24"/>
          <w:lang w:eastAsia="es-EC"/>
        </w:rPr>
        <w:t xml:space="preserve">El docente proyecta la primera </w:t>
      </w:r>
      <w:r w:rsidRPr="00FE2C22">
        <w:rPr>
          <w:rFonts w:ascii="Times New Roman" w:eastAsia="Times New Roman" w:hAnsi="Times New Roman" w:cs="Times New Roman"/>
          <w:b/>
          <w:bCs/>
          <w:sz w:val="24"/>
          <w:szCs w:val="24"/>
          <w:lang w:eastAsia="es-EC"/>
        </w:rPr>
        <w:t>diapositiva interactiva</w:t>
      </w:r>
      <w:r w:rsidRPr="00FE2C22">
        <w:rPr>
          <w:rFonts w:ascii="Times New Roman" w:eastAsia="Times New Roman" w:hAnsi="Times New Roman" w:cs="Times New Roman"/>
          <w:sz w:val="24"/>
          <w:szCs w:val="24"/>
          <w:lang w:eastAsia="es-EC"/>
        </w:rPr>
        <w:t xml:space="preserve"> donde se muestran dos terrenos rectangulares cuyas áreas son polinomios (</w:t>
      </w:r>
      <w:proofErr w:type="spellStart"/>
      <w:r w:rsidRPr="00FE2C22">
        <w:rPr>
          <w:rFonts w:ascii="Times New Roman" w:eastAsia="Times New Roman" w:hAnsi="Times New Roman" w:cs="Times New Roman"/>
          <w:sz w:val="24"/>
          <w:szCs w:val="24"/>
          <w:lang w:eastAsia="es-EC"/>
        </w:rPr>
        <w:t>Ej</w:t>
      </w:r>
      <w:proofErr w:type="spellEnd"/>
      <w:r w:rsidRPr="00FE2C22">
        <w:rPr>
          <w:rFonts w:ascii="Times New Roman" w:eastAsia="Times New Roman" w:hAnsi="Times New Roman" w:cs="Times New Roman"/>
          <w:sz w:val="24"/>
          <w:szCs w:val="24"/>
          <w:lang w:eastAsia="es-EC"/>
        </w:rPr>
        <w:t xml:space="preserve">: x^2 + 5x + 6 y x^2 + 7x + 10). Mientras el docente lanza el reto: </w:t>
      </w:r>
      <w:r w:rsidRPr="00FE2C22">
        <w:rPr>
          <w:rFonts w:ascii="Times New Roman" w:eastAsia="Times New Roman" w:hAnsi="Times New Roman" w:cs="Times New Roman"/>
          <w:iCs/>
          <w:sz w:val="24"/>
          <w:szCs w:val="24"/>
          <w:lang w:eastAsia="es-EC"/>
        </w:rPr>
        <w:t>"Si ambos terrenos comparten el mismo ancho, ¿cómo podemos descubrir esa medida sin usar una regla?"</w:t>
      </w:r>
      <w:r w:rsidRPr="00FE2C22">
        <w:rPr>
          <w:rFonts w:ascii="Times New Roman" w:eastAsia="Times New Roman" w:hAnsi="Times New Roman" w:cs="Times New Roman"/>
          <w:sz w:val="24"/>
          <w:szCs w:val="24"/>
          <w:lang w:eastAsia="es-EC"/>
        </w:rPr>
        <w:t>, los estudiantes deben arrastrar "bloques de factores" en el libro virtual para intentar que encajen en ambas áreas. El conflicto surge cuando notan que solo un bloque específico (el MCD) funciona para ambos.</w:t>
      </w:r>
    </w:p>
    <w:p w:rsidR="001C7E6C" w:rsidRPr="00FE2C22" w:rsidRDefault="001C7E6C" w:rsidP="001C7E6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FE2C22">
        <w:rPr>
          <w:rFonts w:ascii="Times New Roman" w:eastAsia="Times New Roman" w:hAnsi="Times New Roman" w:cs="Times New Roman"/>
          <w:b/>
          <w:bCs/>
          <w:sz w:val="24"/>
          <w:szCs w:val="24"/>
          <w:lang w:eastAsia="es-EC"/>
        </w:rPr>
        <w:t xml:space="preserve">Paso 2: El Dato de Impacto – "El Secreto de tu </w:t>
      </w:r>
      <w:proofErr w:type="spellStart"/>
      <w:r w:rsidRPr="00FE2C22">
        <w:rPr>
          <w:rFonts w:ascii="Times New Roman" w:eastAsia="Times New Roman" w:hAnsi="Times New Roman" w:cs="Times New Roman"/>
          <w:b/>
          <w:bCs/>
          <w:sz w:val="24"/>
          <w:szCs w:val="24"/>
          <w:lang w:eastAsia="es-EC"/>
        </w:rPr>
        <w:t>Streaming</w:t>
      </w:r>
      <w:proofErr w:type="spellEnd"/>
      <w:r w:rsidRPr="00FE2C22">
        <w:rPr>
          <w:rFonts w:ascii="Times New Roman" w:eastAsia="Times New Roman" w:hAnsi="Times New Roman" w:cs="Times New Roman"/>
          <w:b/>
          <w:bCs/>
          <w:sz w:val="24"/>
          <w:szCs w:val="24"/>
          <w:lang w:eastAsia="es-EC"/>
        </w:rPr>
        <w:t>" (10-15 min)</w:t>
      </w:r>
    </w:p>
    <w:p w:rsidR="001C7E6C" w:rsidRPr="00FE2C22" w:rsidRDefault="001C7E6C" w:rsidP="001C7E6C">
      <w:pPr>
        <w:spacing w:before="100" w:beforeAutospacing="1" w:after="100" w:afterAutospacing="1" w:line="240" w:lineRule="auto"/>
        <w:jc w:val="both"/>
        <w:rPr>
          <w:rFonts w:ascii="Times New Roman" w:eastAsia="Times New Roman" w:hAnsi="Times New Roman" w:cs="Times New Roman"/>
          <w:sz w:val="24"/>
          <w:szCs w:val="24"/>
          <w:lang w:eastAsia="es-EC"/>
        </w:rPr>
      </w:pPr>
      <w:r w:rsidRPr="00FE2C22">
        <w:rPr>
          <w:rFonts w:ascii="Times New Roman" w:eastAsia="Times New Roman" w:hAnsi="Times New Roman" w:cs="Times New Roman"/>
          <w:sz w:val="24"/>
          <w:szCs w:val="24"/>
          <w:lang w:eastAsia="es-EC"/>
        </w:rPr>
        <w:t xml:space="preserve">Para mantener la atención, el docente activa un </w:t>
      </w:r>
      <w:r w:rsidRPr="00FE2C22">
        <w:rPr>
          <w:rFonts w:ascii="Times New Roman" w:eastAsia="Times New Roman" w:hAnsi="Times New Roman" w:cs="Times New Roman"/>
          <w:b/>
          <w:bCs/>
          <w:sz w:val="24"/>
          <w:szCs w:val="24"/>
          <w:lang w:eastAsia="es-EC"/>
        </w:rPr>
        <w:t>dato curioso</w:t>
      </w:r>
      <w:r w:rsidRPr="00FE2C22">
        <w:rPr>
          <w:rFonts w:ascii="Times New Roman" w:eastAsia="Times New Roman" w:hAnsi="Times New Roman" w:cs="Times New Roman"/>
          <w:sz w:val="24"/>
          <w:szCs w:val="24"/>
          <w:lang w:eastAsia="es-EC"/>
        </w:rPr>
        <w:t xml:space="preserve"> en el libro. El estudiante hace clic en un icono de "Cerebro" y descubre que el MCD y el </w:t>
      </w:r>
      <w:proofErr w:type="spellStart"/>
      <w:r w:rsidRPr="00FE2C22">
        <w:rPr>
          <w:rFonts w:ascii="Times New Roman" w:eastAsia="Times New Roman" w:hAnsi="Times New Roman" w:cs="Times New Roman"/>
          <w:sz w:val="24"/>
          <w:szCs w:val="24"/>
          <w:lang w:eastAsia="es-EC"/>
        </w:rPr>
        <w:t>mcm</w:t>
      </w:r>
      <w:proofErr w:type="spellEnd"/>
      <w:r w:rsidRPr="00FE2C22">
        <w:rPr>
          <w:rFonts w:ascii="Times New Roman" w:eastAsia="Times New Roman" w:hAnsi="Times New Roman" w:cs="Times New Roman"/>
          <w:sz w:val="24"/>
          <w:szCs w:val="24"/>
          <w:lang w:eastAsia="es-EC"/>
        </w:rPr>
        <w:t xml:space="preserve"> de expresiones complejas son la base de los algoritmos de </w:t>
      </w:r>
      <w:r w:rsidRPr="00FE2C22">
        <w:rPr>
          <w:rFonts w:ascii="Times New Roman" w:eastAsia="Times New Roman" w:hAnsi="Times New Roman" w:cs="Times New Roman"/>
          <w:b/>
          <w:bCs/>
          <w:sz w:val="24"/>
          <w:szCs w:val="24"/>
          <w:lang w:eastAsia="es-EC"/>
        </w:rPr>
        <w:t>compresión de archivos (ZIP o MP4)</w:t>
      </w:r>
      <w:r w:rsidRPr="00FE2C22">
        <w:rPr>
          <w:rFonts w:ascii="Times New Roman" w:eastAsia="Times New Roman" w:hAnsi="Times New Roman" w:cs="Times New Roman"/>
          <w:sz w:val="24"/>
          <w:szCs w:val="24"/>
          <w:lang w:eastAsia="es-EC"/>
        </w:rPr>
        <w:t xml:space="preserve">. El docente explica: </w:t>
      </w:r>
      <w:r w:rsidRPr="00FE2C22">
        <w:rPr>
          <w:rFonts w:ascii="Times New Roman" w:eastAsia="Times New Roman" w:hAnsi="Times New Roman" w:cs="Times New Roman"/>
          <w:iCs/>
          <w:sz w:val="24"/>
          <w:szCs w:val="24"/>
          <w:lang w:eastAsia="es-EC"/>
        </w:rPr>
        <w:t>"Al igual que Netflix ahorra espacio buscando 'factores comunes' en los píxeles, nosotros buscaremos la esencia de los polinomios para simplificar la realidad"</w:t>
      </w:r>
      <w:r w:rsidRPr="00FE2C22">
        <w:rPr>
          <w:rFonts w:ascii="Times New Roman" w:eastAsia="Times New Roman" w:hAnsi="Times New Roman" w:cs="Times New Roman"/>
          <w:sz w:val="24"/>
          <w:szCs w:val="24"/>
          <w:lang w:eastAsia="es-EC"/>
        </w:rPr>
        <w:t>. El estudiante debe responder una pregunta de opción múltiple tipo "predicción" sobre qué pasaría si no pudiéramos simplificar datos.</w:t>
      </w:r>
    </w:p>
    <w:p w:rsidR="001C7E6C" w:rsidRPr="00FE2C22" w:rsidRDefault="001C7E6C" w:rsidP="001C7E6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FE2C22">
        <w:rPr>
          <w:rFonts w:ascii="Times New Roman" w:eastAsia="Times New Roman" w:hAnsi="Times New Roman" w:cs="Times New Roman"/>
          <w:b/>
          <w:bCs/>
          <w:sz w:val="24"/>
          <w:szCs w:val="24"/>
          <w:lang w:eastAsia="es-EC"/>
        </w:rPr>
        <w:t>Paso 3: Inmersión Visual – "La Fábrica de Factores" (15-25 min)</w:t>
      </w:r>
    </w:p>
    <w:p w:rsidR="001C7E6C" w:rsidRPr="00FE2C22" w:rsidRDefault="001C7E6C" w:rsidP="001C7E6C">
      <w:pPr>
        <w:spacing w:before="100" w:beforeAutospacing="1" w:after="100" w:afterAutospacing="1" w:line="240" w:lineRule="auto"/>
        <w:jc w:val="both"/>
        <w:rPr>
          <w:rFonts w:ascii="Times New Roman" w:eastAsia="Times New Roman" w:hAnsi="Times New Roman" w:cs="Times New Roman"/>
          <w:sz w:val="24"/>
          <w:szCs w:val="24"/>
          <w:lang w:eastAsia="es-EC"/>
        </w:rPr>
      </w:pPr>
      <w:r w:rsidRPr="00FE2C22">
        <w:rPr>
          <w:rFonts w:ascii="Times New Roman" w:eastAsia="Times New Roman" w:hAnsi="Times New Roman" w:cs="Times New Roman"/>
          <w:sz w:val="24"/>
          <w:szCs w:val="24"/>
          <w:lang w:eastAsia="es-EC"/>
        </w:rPr>
        <w:t xml:space="preserve">Se reproduce un </w:t>
      </w:r>
      <w:r w:rsidRPr="00FE2C22">
        <w:rPr>
          <w:rFonts w:ascii="Times New Roman" w:eastAsia="Times New Roman" w:hAnsi="Times New Roman" w:cs="Times New Roman"/>
          <w:b/>
          <w:bCs/>
          <w:sz w:val="24"/>
          <w:szCs w:val="24"/>
          <w:lang w:eastAsia="es-EC"/>
        </w:rPr>
        <w:t>video corto de 3 minutos</w:t>
      </w:r>
      <w:r w:rsidRPr="00FE2C22">
        <w:rPr>
          <w:rFonts w:ascii="Times New Roman" w:eastAsia="Times New Roman" w:hAnsi="Times New Roman" w:cs="Times New Roman"/>
          <w:sz w:val="24"/>
          <w:szCs w:val="24"/>
          <w:lang w:eastAsia="es-EC"/>
        </w:rPr>
        <w:t xml:space="preserve"> que muestra una "máquina" donde los polinomios entran enteros y salen desmontados en sus factores primos. El docente actúa como guía, pausando el video en momentos clave para que el estudiante realice una </w:t>
      </w:r>
      <w:r w:rsidRPr="00FE2C22">
        <w:rPr>
          <w:rFonts w:ascii="Times New Roman" w:eastAsia="Times New Roman" w:hAnsi="Times New Roman" w:cs="Times New Roman"/>
          <w:b/>
          <w:bCs/>
          <w:sz w:val="24"/>
          <w:szCs w:val="24"/>
          <w:lang w:eastAsia="es-EC"/>
        </w:rPr>
        <w:t>interacción de "etiquetado"</w:t>
      </w:r>
      <w:r w:rsidRPr="00FE2C22">
        <w:rPr>
          <w:rFonts w:ascii="Times New Roman" w:eastAsia="Times New Roman" w:hAnsi="Times New Roman" w:cs="Times New Roman"/>
          <w:sz w:val="24"/>
          <w:szCs w:val="24"/>
          <w:lang w:eastAsia="es-EC"/>
        </w:rPr>
        <w:t xml:space="preserve"> en pantalla: deben señalar cuáles son los factores que se repiten (MCD) y cuáles son todos los necesarios para reconstruir ambos polinomios (</w:t>
      </w:r>
      <w:proofErr w:type="spellStart"/>
      <w:r w:rsidRPr="00FE2C22">
        <w:rPr>
          <w:rFonts w:ascii="Times New Roman" w:eastAsia="Times New Roman" w:hAnsi="Times New Roman" w:cs="Times New Roman"/>
          <w:sz w:val="24"/>
          <w:szCs w:val="24"/>
          <w:lang w:eastAsia="es-EC"/>
        </w:rPr>
        <w:t>mcm</w:t>
      </w:r>
      <w:proofErr w:type="spellEnd"/>
      <w:r w:rsidRPr="00FE2C22">
        <w:rPr>
          <w:rFonts w:ascii="Times New Roman" w:eastAsia="Times New Roman" w:hAnsi="Times New Roman" w:cs="Times New Roman"/>
          <w:sz w:val="24"/>
          <w:szCs w:val="24"/>
          <w:lang w:eastAsia="es-EC"/>
        </w:rPr>
        <w:t xml:space="preserve">). El docente refuerza: </w:t>
      </w:r>
      <w:r w:rsidRPr="00FE2C22">
        <w:rPr>
          <w:rFonts w:ascii="Times New Roman" w:eastAsia="Times New Roman" w:hAnsi="Times New Roman" w:cs="Times New Roman"/>
          <w:iCs/>
          <w:sz w:val="24"/>
          <w:szCs w:val="24"/>
          <w:lang w:eastAsia="es-EC"/>
        </w:rPr>
        <w:t xml:space="preserve">"El MCD es lo que tienen en común; el </w:t>
      </w:r>
      <w:proofErr w:type="spellStart"/>
      <w:r w:rsidRPr="00FE2C22">
        <w:rPr>
          <w:rFonts w:ascii="Times New Roman" w:eastAsia="Times New Roman" w:hAnsi="Times New Roman" w:cs="Times New Roman"/>
          <w:iCs/>
          <w:sz w:val="24"/>
          <w:szCs w:val="24"/>
          <w:lang w:eastAsia="es-EC"/>
        </w:rPr>
        <w:t>mcm</w:t>
      </w:r>
      <w:proofErr w:type="spellEnd"/>
      <w:r w:rsidRPr="00FE2C22">
        <w:rPr>
          <w:rFonts w:ascii="Times New Roman" w:eastAsia="Times New Roman" w:hAnsi="Times New Roman" w:cs="Times New Roman"/>
          <w:iCs/>
          <w:sz w:val="24"/>
          <w:szCs w:val="24"/>
          <w:lang w:eastAsia="es-EC"/>
        </w:rPr>
        <w:t xml:space="preserve"> es todo lo que necesitan para ser grandes"</w:t>
      </w:r>
      <w:r w:rsidRPr="00FE2C22">
        <w:rPr>
          <w:rFonts w:ascii="Times New Roman" w:eastAsia="Times New Roman" w:hAnsi="Times New Roman" w:cs="Times New Roman"/>
          <w:sz w:val="24"/>
          <w:szCs w:val="24"/>
          <w:lang w:eastAsia="es-EC"/>
        </w:rPr>
        <w:t>.</w:t>
      </w:r>
    </w:p>
    <w:p w:rsidR="001C7E6C" w:rsidRPr="00FE2C22" w:rsidRDefault="001C7E6C" w:rsidP="001C7E6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FE2C22">
        <w:rPr>
          <w:rFonts w:ascii="Times New Roman" w:eastAsia="Times New Roman" w:hAnsi="Times New Roman" w:cs="Times New Roman"/>
          <w:b/>
          <w:bCs/>
          <w:sz w:val="24"/>
          <w:szCs w:val="24"/>
          <w:lang w:eastAsia="es-EC"/>
        </w:rPr>
        <w:t>Paso 4: Gamificación Recreativa – "Atrápalo si es Común" (25-30 min)</w:t>
      </w:r>
    </w:p>
    <w:p w:rsidR="001C7E6C" w:rsidRPr="00FE2C22" w:rsidRDefault="001C7E6C" w:rsidP="001C7E6C">
      <w:pPr>
        <w:spacing w:before="100" w:beforeAutospacing="1" w:after="100" w:afterAutospacing="1" w:line="240" w:lineRule="auto"/>
        <w:jc w:val="both"/>
        <w:rPr>
          <w:rFonts w:ascii="Times New Roman" w:eastAsia="Times New Roman" w:hAnsi="Times New Roman" w:cs="Times New Roman"/>
          <w:sz w:val="24"/>
          <w:szCs w:val="24"/>
          <w:lang w:eastAsia="es-EC"/>
        </w:rPr>
      </w:pPr>
      <w:r w:rsidRPr="00FE2C22">
        <w:rPr>
          <w:rFonts w:ascii="Times New Roman" w:eastAsia="Times New Roman" w:hAnsi="Times New Roman" w:cs="Times New Roman"/>
          <w:sz w:val="24"/>
          <w:szCs w:val="24"/>
          <w:lang w:eastAsia="es-EC"/>
        </w:rPr>
        <w:t xml:space="preserve">Para el cierre, el docente lanza un </w:t>
      </w:r>
      <w:r w:rsidRPr="00FE2C22">
        <w:rPr>
          <w:rFonts w:ascii="Times New Roman" w:eastAsia="Times New Roman" w:hAnsi="Times New Roman" w:cs="Times New Roman"/>
          <w:b/>
          <w:bCs/>
          <w:sz w:val="24"/>
          <w:szCs w:val="24"/>
          <w:lang w:eastAsia="es-EC"/>
        </w:rPr>
        <w:t>reto de velocidad</w:t>
      </w:r>
      <w:r w:rsidRPr="00FE2C22">
        <w:rPr>
          <w:rFonts w:ascii="Times New Roman" w:eastAsia="Times New Roman" w:hAnsi="Times New Roman" w:cs="Times New Roman"/>
          <w:sz w:val="24"/>
          <w:szCs w:val="24"/>
          <w:lang w:eastAsia="es-EC"/>
        </w:rPr>
        <w:t xml:space="preserve"> mediante un comando de "Lluvia de Factores" en el libro virtual.</w:t>
      </w:r>
    </w:p>
    <w:p w:rsidR="001C7E6C" w:rsidRPr="00FE2C22" w:rsidRDefault="001C7E6C" w:rsidP="001C7E6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FE2C22">
        <w:rPr>
          <w:rFonts w:ascii="Times New Roman" w:eastAsia="Times New Roman" w:hAnsi="Times New Roman" w:cs="Times New Roman"/>
          <w:b/>
          <w:bCs/>
          <w:sz w:val="24"/>
          <w:szCs w:val="24"/>
          <w:lang w:eastAsia="es-EC"/>
        </w:rPr>
        <w:t>La Dinámica:</w:t>
      </w:r>
      <w:r w:rsidRPr="00FE2C22">
        <w:rPr>
          <w:rFonts w:ascii="Times New Roman" w:eastAsia="Times New Roman" w:hAnsi="Times New Roman" w:cs="Times New Roman"/>
          <w:sz w:val="24"/>
          <w:szCs w:val="24"/>
          <w:lang w:eastAsia="es-EC"/>
        </w:rPr>
        <w:t xml:space="preserve"> En la pantalla caen diversos binomios y monomios. El docente dicta un par de polinomios simples y el estudiante, usando el ratón o comandos físicos (levantar mano izquierda para MCD, derecha para </w:t>
      </w:r>
      <w:proofErr w:type="spellStart"/>
      <w:r w:rsidRPr="00FE2C22">
        <w:rPr>
          <w:rFonts w:ascii="Times New Roman" w:eastAsia="Times New Roman" w:hAnsi="Times New Roman" w:cs="Times New Roman"/>
          <w:sz w:val="24"/>
          <w:szCs w:val="24"/>
          <w:lang w:eastAsia="es-EC"/>
        </w:rPr>
        <w:t>mcm</w:t>
      </w:r>
      <w:proofErr w:type="spellEnd"/>
      <w:r w:rsidRPr="00FE2C22">
        <w:rPr>
          <w:rFonts w:ascii="Times New Roman" w:eastAsia="Times New Roman" w:hAnsi="Times New Roman" w:cs="Times New Roman"/>
          <w:sz w:val="24"/>
          <w:szCs w:val="24"/>
          <w:lang w:eastAsia="es-EC"/>
        </w:rPr>
        <w:t>), debe "atrapar" los factores correctos.</w:t>
      </w:r>
    </w:p>
    <w:p w:rsidR="001C7E6C" w:rsidRPr="00FE2C22" w:rsidRDefault="001C7E6C" w:rsidP="00FE2C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FE2C22">
        <w:rPr>
          <w:rFonts w:ascii="Times New Roman" w:eastAsia="Times New Roman" w:hAnsi="Times New Roman" w:cs="Times New Roman"/>
          <w:b/>
          <w:bCs/>
          <w:sz w:val="24"/>
          <w:szCs w:val="24"/>
          <w:lang w:eastAsia="es-EC"/>
        </w:rPr>
        <w:t>Componente Competitivo:</w:t>
      </w:r>
      <w:r w:rsidRPr="00FE2C22">
        <w:rPr>
          <w:rFonts w:ascii="Times New Roman" w:eastAsia="Times New Roman" w:hAnsi="Times New Roman" w:cs="Times New Roman"/>
          <w:sz w:val="24"/>
          <w:szCs w:val="24"/>
          <w:lang w:eastAsia="es-EC"/>
        </w:rPr>
        <w:t xml:space="preserve"> El libro virtual lleva un tablero de líderes en tiempo real. Al finalizar, el docente pregunta: </w:t>
      </w:r>
      <w:r w:rsidRPr="00FE2C22">
        <w:rPr>
          <w:rFonts w:ascii="Times New Roman" w:eastAsia="Times New Roman" w:hAnsi="Times New Roman" w:cs="Times New Roman"/>
          <w:iCs/>
          <w:sz w:val="24"/>
          <w:szCs w:val="24"/>
          <w:lang w:eastAsia="es-EC"/>
        </w:rPr>
        <w:t>"¿Quién logró capturar el factor que domina a ambos?"</w:t>
      </w:r>
      <w:r w:rsidRPr="00FE2C22">
        <w:rPr>
          <w:rFonts w:ascii="Times New Roman" w:eastAsia="Times New Roman" w:hAnsi="Times New Roman" w:cs="Times New Roman"/>
          <w:sz w:val="24"/>
          <w:szCs w:val="24"/>
          <w:lang w:eastAsia="es-EC"/>
        </w:rPr>
        <w:t>, conectando la emoción del juego con la base teórica del MCD.</w:t>
      </w:r>
    </w:p>
    <w:p w:rsidR="001C7E6C" w:rsidRPr="00FE2C22" w:rsidRDefault="001C7E6C" w:rsidP="001C7E6C">
      <w:pPr>
        <w:spacing w:beforeAutospacing="1" w:after="100" w:afterAutospacing="1" w:line="240" w:lineRule="auto"/>
        <w:jc w:val="both"/>
        <w:rPr>
          <w:rFonts w:ascii="Times New Roman" w:eastAsia="Times New Roman" w:hAnsi="Times New Roman" w:cs="Times New Roman"/>
          <w:sz w:val="24"/>
          <w:szCs w:val="24"/>
          <w:lang w:eastAsia="es-EC"/>
        </w:rPr>
      </w:pPr>
      <w:r w:rsidRPr="00FE2C22">
        <w:rPr>
          <w:rFonts w:ascii="Times New Roman" w:eastAsia="Times New Roman" w:hAnsi="Times New Roman" w:cs="Times New Roman"/>
          <w:b/>
          <w:bCs/>
          <w:sz w:val="24"/>
          <w:szCs w:val="24"/>
          <w:lang w:eastAsia="es-EC"/>
        </w:rPr>
        <w:lastRenderedPageBreak/>
        <w:t>Nota para el docente:</w:t>
      </w:r>
      <w:r w:rsidRPr="00FE2C22">
        <w:rPr>
          <w:rFonts w:ascii="Times New Roman" w:eastAsia="Times New Roman" w:hAnsi="Times New Roman" w:cs="Times New Roman"/>
          <w:sz w:val="24"/>
          <w:szCs w:val="24"/>
          <w:lang w:eastAsia="es-EC"/>
        </w:rPr>
        <w:t xml:space="preserve"> Este flujo garantiza que el estudiante pase de la curiosidad visual a la aplicación lógica en menos de 30 minutos, dejando el terreno listo para la formalización matemática.</w:t>
      </w:r>
    </w:p>
    <w:p w:rsidR="001C7E6C" w:rsidRPr="00FE2C22" w:rsidRDefault="001C7E6C" w:rsidP="001C7E6C">
      <w:pPr>
        <w:jc w:val="both"/>
      </w:pPr>
    </w:p>
    <w:sectPr w:rsidR="001C7E6C" w:rsidRPr="00FE2C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326E4"/>
    <w:multiLevelType w:val="multilevel"/>
    <w:tmpl w:val="55A2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CA"/>
    <w:rsid w:val="00150C6E"/>
    <w:rsid w:val="001C7E6C"/>
    <w:rsid w:val="004F4BCA"/>
    <w:rsid w:val="00FE2C2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0C0D"/>
  <w15:chartTrackingRefBased/>
  <w15:docId w15:val="{D65A6344-3551-4B8A-89E7-B88485A3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1C7E6C"/>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1C7E6C"/>
    <w:rPr>
      <w:rFonts w:ascii="Times New Roman" w:eastAsia="Times New Roman" w:hAnsi="Times New Roman" w:cs="Times New Roman"/>
      <w:b/>
      <w:bCs/>
      <w:sz w:val="24"/>
      <w:szCs w:val="24"/>
      <w:lang w:eastAsia="es-EC"/>
    </w:rPr>
  </w:style>
  <w:style w:type="paragraph" w:styleId="NormalWeb">
    <w:name w:val="Normal (Web)"/>
    <w:basedOn w:val="Normal"/>
    <w:uiPriority w:val="99"/>
    <w:semiHidden/>
    <w:unhideWhenUsed/>
    <w:rsid w:val="001C7E6C"/>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1C7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23031">
      <w:bodyDiv w:val="1"/>
      <w:marLeft w:val="0"/>
      <w:marRight w:val="0"/>
      <w:marTop w:val="0"/>
      <w:marBottom w:val="0"/>
      <w:divBdr>
        <w:top w:val="none" w:sz="0" w:space="0" w:color="auto"/>
        <w:left w:val="none" w:sz="0" w:space="0" w:color="auto"/>
        <w:bottom w:val="none" w:sz="0" w:space="0" w:color="auto"/>
        <w:right w:val="none" w:sz="0" w:space="0" w:color="auto"/>
      </w:divBdr>
    </w:div>
    <w:div w:id="578179585">
      <w:bodyDiv w:val="1"/>
      <w:marLeft w:val="0"/>
      <w:marRight w:val="0"/>
      <w:marTop w:val="0"/>
      <w:marBottom w:val="0"/>
      <w:divBdr>
        <w:top w:val="none" w:sz="0" w:space="0" w:color="auto"/>
        <w:left w:val="none" w:sz="0" w:space="0" w:color="auto"/>
        <w:bottom w:val="none" w:sz="0" w:space="0" w:color="auto"/>
        <w:right w:val="none" w:sz="0" w:space="0" w:color="auto"/>
      </w:divBdr>
      <w:divsChild>
        <w:div w:id="1934969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2026-04-09T12:38:00Z</dcterms:created>
  <dcterms:modified xsi:type="dcterms:W3CDTF">2026-04-27T18:32:00Z</dcterms:modified>
</cp:coreProperties>
</file>