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5935" w:rsidRDefault="003B5935" w:rsidP="003B5935">
      <w:pPr>
        <w:jc w:val="center"/>
        <w:rPr>
          <w:rFonts w:ascii="Times New Roman" w:hAnsi="Times New Roman" w:cs="Times New Roman"/>
          <w:b/>
          <w:sz w:val="27"/>
          <w:szCs w:val="27"/>
        </w:rPr>
      </w:pPr>
      <w:bookmarkStart w:id="0" w:name="_GoBack"/>
      <w:bookmarkEnd w:id="0"/>
      <w:r w:rsidRPr="003B5935">
        <w:rPr>
          <w:rFonts w:ascii="Times New Roman" w:hAnsi="Times New Roman" w:cs="Times New Roman"/>
          <w:b/>
          <w:sz w:val="27"/>
          <w:szCs w:val="27"/>
        </w:rPr>
        <w:t>Título de la fase: "El Código de la Expansión Geométrica"</w:t>
      </w:r>
    </w:p>
    <w:p w:rsidR="003B5935" w:rsidRDefault="003B5935" w:rsidP="003B5935">
      <w:pPr>
        <w:pStyle w:val="NormalWeb"/>
        <w:jc w:val="both"/>
      </w:pPr>
      <w:r>
        <w:rPr>
          <w:b/>
          <w:bCs/>
        </w:rPr>
        <w:t>Paso 1: El Enigma – La Trampa del Cuadrado (5 min)</w:t>
      </w:r>
    </w:p>
    <w:p w:rsidR="003B5935" w:rsidRDefault="003B5935" w:rsidP="003B5935">
      <w:pPr>
        <w:pStyle w:val="NormalWeb"/>
        <w:jc w:val="both"/>
      </w:pPr>
      <w:r>
        <w:t xml:space="preserve">El docente proyecta la primera diapositiva interactiva que muestra la expresión </w:t>
      </w:r>
      <w:r>
        <w:rPr>
          <w:rStyle w:val="math-inline"/>
        </w:rPr>
        <w:t>(</w:t>
      </w:r>
      <w:proofErr w:type="spellStart"/>
      <w:r>
        <w:rPr>
          <w:rStyle w:val="math-inline"/>
        </w:rPr>
        <w:t>a+b</w:t>
      </w:r>
      <w:proofErr w:type="spellEnd"/>
      <w:r>
        <w:rPr>
          <w:rStyle w:val="math-inline"/>
        </w:rPr>
        <w:t>)^2</w:t>
      </w:r>
      <w:r>
        <w:t xml:space="preserve">. En el libro virtual, el estudiante ve un cuadrado de lado </w:t>
      </w:r>
      <w:r>
        <w:rPr>
          <w:rStyle w:val="math-inline"/>
        </w:rPr>
        <w:t>a</w:t>
      </w:r>
      <w:r>
        <w:t xml:space="preserve"> y otro de lado </w:t>
      </w:r>
      <w:r>
        <w:rPr>
          <w:rStyle w:val="math-inline"/>
        </w:rPr>
        <w:t>b</w:t>
      </w:r>
      <w:r>
        <w:t xml:space="preserve">. El docente lanza la pregunta: </w:t>
      </w:r>
      <w:r>
        <w:rPr>
          <w:i/>
          <w:iCs/>
        </w:rPr>
        <w:t xml:space="preserve">“¿Por qué </w:t>
      </w:r>
      <w:r>
        <w:rPr>
          <w:rStyle w:val="math-inline"/>
          <w:i/>
          <w:iCs/>
        </w:rPr>
        <w:t>(</w:t>
      </w:r>
      <w:proofErr w:type="spellStart"/>
      <w:r>
        <w:rPr>
          <w:rStyle w:val="math-inline"/>
          <w:i/>
          <w:iCs/>
        </w:rPr>
        <w:t>a+b</w:t>
      </w:r>
      <w:proofErr w:type="spellEnd"/>
      <w:r>
        <w:rPr>
          <w:rStyle w:val="math-inline"/>
          <w:i/>
          <w:iCs/>
        </w:rPr>
        <w:t>)^2</w:t>
      </w:r>
      <w:r>
        <w:rPr>
          <w:i/>
          <w:iCs/>
        </w:rPr>
        <w:t xml:space="preserve"> no es simplemente </w:t>
      </w:r>
      <w:r>
        <w:rPr>
          <w:rStyle w:val="math-inline"/>
          <w:i/>
          <w:iCs/>
        </w:rPr>
        <w:t>a^2 + b^2</w:t>
      </w:r>
      <w:r>
        <w:rPr>
          <w:i/>
          <w:iCs/>
        </w:rPr>
        <w:t>?”</w:t>
      </w:r>
      <w:r>
        <w:t>. Mientras el docente explica la mediación, el estudiante debe arrastrar en la pantalla las piezas de un rompecabezas digital para intentar llenar el vacío que dejan los dos cuadrados, descubriendo "físicamente" que faltan dos rectángulos (</w:t>
      </w:r>
      <w:r>
        <w:rPr>
          <w:rStyle w:val="math-inline"/>
        </w:rPr>
        <w:t>2ab</w:t>
      </w:r>
      <w:r>
        <w:t>). El estudiante experimenta el conflicto cognitivo al ver que la suma de potencias individuales no completa el área total.</w:t>
      </w:r>
    </w:p>
    <w:p w:rsidR="003B5935" w:rsidRDefault="003B5935" w:rsidP="003B5935">
      <w:pPr>
        <w:pStyle w:val="NormalWeb"/>
        <w:jc w:val="both"/>
      </w:pPr>
      <w:r>
        <w:rPr>
          <w:b/>
          <w:bCs/>
        </w:rPr>
        <w:t>Paso 2: El Dato de Impacto – El Triángulo de los Dioses (4 min)</w:t>
      </w:r>
    </w:p>
    <w:p w:rsidR="003B5935" w:rsidRDefault="003B5935" w:rsidP="003B5935">
      <w:pPr>
        <w:pStyle w:val="NormalWeb"/>
        <w:jc w:val="both"/>
      </w:pPr>
      <w:r>
        <w:t xml:space="preserve">El docente activa el recurso de "Dato Curioso". El estudiante interactúa con una infografía táctil del </w:t>
      </w:r>
      <w:r>
        <w:rPr>
          <w:b/>
          <w:bCs/>
        </w:rPr>
        <w:t>Triángulo de Pascal</w:t>
      </w:r>
      <w:r>
        <w:t>. El docente narra cómo este patrón de números aparece en las apuestas de casino, en la genética y en la forma en que se organizan los pétalos de algunas flores. El estudiante debe pulsar sobre los niveles del triángulo para revelar cómo los números coinciden con los coeficientes de las potencias de binomios. La mediación docente se centra en revelar que las matemáticas no son invenciones, sino descubrimientos de patrones existentes.</w:t>
      </w:r>
    </w:p>
    <w:p w:rsidR="003B5935" w:rsidRDefault="003B5935" w:rsidP="003B5935">
      <w:pPr>
        <w:pStyle w:val="NormalWeb"/>
        <w:jc w:val="both"/>
      </w:pPr>
      <w:r>
        <w:rPr>
          <w:b/>
          <w:bCs/>
        </w:rPr>
        <w:t>Paso 3: Inmersión Visual – De la Línea al Hipercubo (6 min)</w:t>
      </w:r>
    </w:p>
    <w:p w:rsidR="003B5935" w:rsidRDefault="003B5935" w:rsidP="003B5935">
      <w:pPr>
        <w:pStyle w:val="NormalWeb"/>
        <w:jc w:val="both"/>
      </w:pPr>
      <w:r>
        <w:t xml:space="preserve">Se reproduce un video corto con estética </w:t>
      </w:r>
      <w:proofErr w:type="spellStart"/>
      <w:r>
        <w:rPr>
          <w:i/>
          <w:iCs/>
        </w:rPr>
        <w:t>motion</w:t>
      </w:r>
      <w:proofErr w:type="spellEnd"/>
      <w:r>
        <w:rPr>
          <w:i/>
          <w:iCs/>
        </w:rPr>
        <w:t xml:space="preserve"> </w:t>
      </w:r>
      <w:proofErr w:type="spellStart"/>
      <w:r>
        <w:rPr>
          <w:i/>
          <w:iCs/>
        </w:rPr>
        <w:t>graphics</w:t>
      </w:r>
      <w:proofErr w:type="spellEnd"/>
      <w:r>
        <w:t xml:space="preserve">. El docente solicita silencio total mientras el video muestra cómo </w:t>
      </w:r>
      <w:r>
        <w:rPr>
          <w:rStyle w:val="math-inline"/>
        </w:rPr>
        <w:t>(</w:t>
      </w:r>
      <w:proofErr w:type="spellStart"/>
      <w:r>
        <w:rPr>
          <w:rStyle w:val="math-inline"/>
        </w:rPr>
        <w:t>a+b</w:t>
      </w:r>
      <w:proofErr w:type="spellEnd"/>
      <w:r>
        <w:rPr>
          <w:rStyle w:val="math-inline"/>
        </w:rPr>
        <w:t>)^1</w:t>
      </w:r>
      <w:r>
        <w:t xml:space="preserve"> es una línea, </w:t>
      </w:r>
      <w:r>
        <w:rPr>
          <w:rStyle w:val="math-inline"/>
        </w:rPr>
        <w:t>(</w:t>
      </w:r>
      <w:proofErr w:type="spellStart"/>
      <w:r>
        <w:rPr>
          <w:rStyle w:val="math-inline"/>
        </w:rPr>
        <w:t>a+b</w:t>
      </w:r>
      <w:proofErr w:type="spellEnd"/>
      <w:r>
        <w:rPr>
          <w:rStyle w:val="math-inline"/>
        </w:rPr>
        <w:t>)^2</w:t>
      </w:r>
      <w:r>
        <w:t xml:space="preserve"> es un área, y </w:t>
      </w:r>
      <w:r>
        <w:rPr>
          <w:rStyle w:val="math-inline"/>
        </w:rPr>
        <w:t>(</w:t>
      </w:r>
      <w:proofErr w:type="spellStart"/>
      <w:r>
        <w:rPr>
          <w:rStyle w:val="math-inline"/>
        </w:rPr>
        <w:t>a+b</w:t>
      </w:r>
      <w:proofErr w:type="spellEnd"/>
      <w:r>
        <w:rPr>
          <w:rStyle w:val="math-inline"/>
        </w:rPr>
        <w:t>)^3</w:t>
      </w:r>
      <w:r>
        <w:t xml:space="preserve"> se convierte mágicamente en un cubo compuesto por 8 piezas (el binomio al cubo). El estudiante, dentro del libro virtual, puede rotar el cubo </w:t>
      </w:r>
      <w:r>
        <w:rPr>
          <w:rStyle w:val="math-inline"/>
        </w:rPr>
        <w:t>3D</w:t>
      </w:r>
      <w:r>
        <w:t xml:space="preserve"> mientras el video avanza, vinculando la parte algebraica con la forma sólida. El docente actúa como guía, señalando cómo cada término del polinomio resultante corresponde a una pieza del cubo que el alumno está manipulando.</w:t>
      </w:r>
    </w:p>
    <w:p w:rsidR="003B5935" w:rsidRDefault="003B5935" w:rsidP="003B5935">
      <w:pPr>
        <w:pStyle w:val="NormalWeb"/>
        <w:jc w:val="both"/>
      </w:pPr>
      <w:r>
        <w:rPr>
          <w:b/>
          <w:bCs/>
        </w:rPr>
        <w:t>Paso 4: Gamificación Recreativa – "Cacería de Coeficientes" (5 min)</w:t>
      </w:r>
    </w:p>
    <w:p w:rsidR="003B5935" w:rsidRDefault="003B5935" w:rsidP="003B5935">
      <w:pPr>
        <w:pStyle w:val="NormalWeb"/>
        <w:jc w:val="both"/>
      </w:pPr>
      <w:r>
        <w:t xml:space="preserve">Para cerrar, el docente activa un cronómetro en pantalla. Se lanza el comando: </w:t>
      </w:r>
      <w:r>
        <w:rPr>
          <w:b/>
          <w:bCs/>
        </w:rPr>
        <w:t>"¡Fuego de Pascal!"</w:t>
      </w:r>
      <w:r>
        <w:t xml:space="preserve">. En el libro virtual aparece una lluvia de números y letras. El estudiante debe "atrapar" solo los coeficientes que pertenecen a una potencia específica (por ejemplo, para </w:t>
      </w:r>
      <w:r>
        <w:rPr>
          <w:rStyle w:val="math-inline"/>
        </w:rPr>
        <w:t>n=3</w:t>
      </w:r>
      <w:r>
        <w:t>, deben atrapar el 1, 3, 3, 1).</w:t>
      </w:r>
    </w:p>
    <w:p w:rsidR="003B5935" w:rsidRDefault="003B5935" w:rsidP="003B5935">
      <w:pPr>
        <w:pStyle w:val="NormalWeb"/>
        <w:numPr>
          <w:ilvl w:val="0"/>
          <w:numId w:val="1"/>
        </w:numPr>
        <w:jc w:val="both"/>
      </w:pPr>
      <w:r>
        <w:rPr>
          <w:b/>
          <w:bCs/>
        </w:rPr>
        <w:t>Dinámica:</w:t>
      </w:r>
      <w:r>
        <w:t xml:space="preserve"> Es una competencia de velocidad. Los estudiantes que completen la secuencia correcta en menos de 30 segundos desbloquean el "Escudo de Newton" (una insignia digital). El docente cierra la sesión celebrando a los ganadores y planteando que ahora aprenderán el "truco maestro" para predecir cualquier potencia sin tener que dibujar cubos.</w:t>
      </w:r>
    </w:p>
    <w:p w:rsidR="003B5935" w:rsidRPr="003B5935" w:rsidRDefault="003B5935" w:rsidP="003B5935">
      <w:pPr>
        <w:rPr>
          <w:rFonts w:ascii="Times New Roman" w:hAnsi="Times New Roman" w:cs="Times New Roman"/>
          <w:b/>
          <w:sz w:val="27"/>
          <w:szCs w:val="27"/>
        </w:rPr>
      </w:pPr>
    </w:p>
    <w:sectPr w:rsidR="003B5935" w:rsidRPr="003B59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E2B61"/>
    <w:multiLevelType w:val="multilevel"/>
    <w:tmpl w:val="D350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935"/>
    <w:rsid w:val="00150C6E"/>
    <w:rsid w:val="003B5935"/>
    <w:rsid w:val="005D3CD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59DF0"/>
  <w15:chartTrackingRefBased/>
  <w15:docId w15:val="{630A06CA-D707-470F-A819-359914F5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B5935"/>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math-inline">
    <w:name w:val="math-inline"/>
    <w:basedOn w:val="Fuentedeprrafopredeter"/>
    <w:rsid w:val="003B5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924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410</Words>
  <Characters>2261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Andrea Seminario Orellana</dc:creator>
  <cp:keywords/>
  <dc:description/>
  <cp:lastModifiedBy>Salome  Andrea Seminario Orellana</cp:lastModifiedBy>
  <cp:revision>1</cp:revision>
  <dcterms:created xsi:type="dcterms:W3CDTF">2026-04-08T22:26:00Z</dcterms:created>
  <dcterms:modified xsi:type="dcterms:W3CDTF">2026-04-08T23:36:00Z</dcterms:modified>
</cp:coreProperties>
</file>