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C7B7" w14:textId="77777777" w:rsidR="0014257A" w:rsidRPr="0014257A" w:rsidRDefault="0014257A" w:rsidP="0014257A">
      <w:r w:rsidRPr="0014257A">
        <w:t>Rúbrica de evaluación sobre 10 puntos</w:t>
      </w:r>
    </w:p>
    <w:p w14:paraId="6B748B8C" w14:textId="77777777" w:rsidR="0014257A" w:rsidRPr="0014257A" w:rsidRDefault="0014257A" w:rsidP="0014257A">
      <w:r w:rsidRPr="0014257A">
        <w:t>Criterio 1. Comprensión del caso y problemática</w:t>
      </w:r>
      <w:r w:rsidRPr="0014257A">
        <w:br/>
        <w:t>Valor: 3 puntos</w:t>
      </w:r>
      <w:r w:rsidRPr="0014257A">
        <w:br/>
        <w:t>Explican claramente el estudio de caso, identificando la población afectada, el problema de acceso a salud y sus causas principales.</w:t>
      </w:r>
    </w:p>
    <w:p w14:paraId="711A726B" w14:textId="77777777" w:rsidR="0014257A" w:rsidRPr="0014257A" w:rsidRDefault="0014257A" w:rsidP="0014257A">
      <w:r w:rsidRPr="0014257A">
        <w:t>Criterio 2. Análisis de barreras y consecuencias</w:t>
      </w:r>
      <w:r w:rsidRPr="0014257A">
        <w:br/>
        <w:t>Valor: 2 puntos</w:t>
      </w:r>
      <w:r w:rsidRPr="0014257A">
        <w:br/>
        <w:t>Reconocen barreras como distancia, economía, discriminación, falta de información o servicios limitados, y explican sus efectos en la salud.</w:t>
      </w:r>
    </w:p>
    <w:p w14:paraId="1EA456C1" w14:textId="77777777" w:rsidR="0014257A" w:rsidRPr="0014257A" w:rsidRDefault="0014257A" w:rsidP="0014257A">
      <w:r w:rsidRPr="0014257A">
        <w:t>Criterio 3. Propuestas de solución</w:t>
      </w:r>
      <w:r w:rsidRPr="0014257A">
        <w:br/>
        <w:t>Valor: 2 puntos</w:t>
      </w:r>
      <w:r w:rsidRPr="0014257A">
        <w:br/>
        <w:t>Presentan soluciones realistas, inclusivas y relacionadas con la mejora del acceso a servicios de salud.</w:t>
      </w:r>
    </w:p>
    <w:p w14:paraId="21A0E289" w14:textId="77777777" w:rsidR="0014257A" w:rsidRPr="0014257A" w:rsidRDefault="0014257A" w:rsidP="0014257A">
      <w:r w:rsidRPr="0014257A">
        <w:t>Criterio 4. Calidad del cartel</w:t>
      </w:r>
      <w:r w:rsidRPr="0014257A">
        <w:br/>
        <w:t>Valor: 1.5 puntos</w:t>
      </w:r>
      <w:r w:rsidRPr="0014257A">
        <w:br/>
        <w:t>El cartel es claro, ordenado, visualmente comprensible y comunica bien la información central del caso.</w:t>
      </w:r>
    </w:p>
    <w:p w14:paraId="341F72FE" w14:textId="77777777" w:rsidR="0014257A" w:rsidRPr="0014257A" w:rsidRDefault="0014257A" w:rsidP="0014257A">
      <w:r w:rsidRPr="0014257A">
        <w:t>Criterio 5. Exposición y participación grupal</w:t>
      </w:r>
      <w:r w:rsidRPr="0014257A">
        <w:br/>
        <w:t>Valor: 1.5 puntos</w:t>
      </w:r>
      <w:r w:rsidRPr="0014257A">
        <w:br/>
        <w:t>Exponen con claridad, usan vocabulario adecuado y todos los integrantes participan de forma equilibrada.</w:t>
      </w:r>
    </w:p>
    <w:p w14:paraId="358B5038" w14:textId="77777777" w:rsidR="0014257A" w:rsidRPr="0014257A" w:rsidRDefault="0014257A" w:rsidP="0014257A">
      <w:r w:rsidRPr="0014257A">
        <w:t>Total: 10 puntos.</w:t>
      </w:r>
    </w:p>
    <w:p w14:paraId="0B142279" w14:textId="77777777" w:rsidR="0014257A" w:rsidRDefault="0014257A"/>
    <w:sectPr w:rsidR="00142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7A"/>
    <w:rsid w:val="0014257A"/>
    <w:rsid w:val="00E3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014A"/>
  <w15:chartTrackingRefBased/>
  <w15:docId w15:val="{2A118AE0-45EA-42DD-8DCC-71E78D8F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2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2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2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2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2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2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2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2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2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25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25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25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25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25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25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2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2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2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25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25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25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2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25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2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2026-04-27T16:22:00Z</dcterms:created>
  <dcterms:modified xsi:type="dcterms:W3CDTF">2026-04-27T16:23:00Z</dcterms:modified>
</cp:coreProperties>
</file>